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InternetLink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/>
        <w:t>Зарегистрировано в Минюсте России 23 апреля 2020 г. N 58182</w:t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МИНИСТЕРСТВО СЕЛЬСКОГО ХОЗЯЙСТВА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6 марта 2020 г. N 112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ПОРЯДКА</w:t>
      </w:r>
    </w:p>
    <w:p>
      <w:pPr>
        <w:pStyle w:val="ConsPlusTitle"/>
        <w:jc w:val="center"/>
        <w:rPr/>
      </w:pPr>
      <w:r>
        <w:rPr/>
        <w:t>ПОСЕВА И ПОСАДКИ ПОДКАРАНТИННОЙ ПРОДУКЦИИ, ВВЕЗЕННОЙ</w:t>
      </w:r>
    </w:p>
    <w:p>
      <w:pPr>
        <w:pStyle w:val="ConsPlusTitle"/>
        <w:jc w:val="center"/>
        <w:rPr/>
      </w:pPr>
      <w:r>
        <w:rPr/>
        <w:t>В РОССИЙСКУЮ ФЕДЕРАЦИЮ ИЗ ИНОСТРАННЫХ ГОСУДАРСТВ ИЛИ ГРУПП</w:t>
      </w:r>
    </w:p>
    <w:p>
      <w:pPr>
        <w:pStyle w:val="ConsPlusTitle"/>
        <w:jc w:val="center"/>
        <w:rPr/>
      </w:pPr>
      <w:r>
        <w:rPr/>
        <w:t>ИНОСТРАННЫХ ГОСУДАРСТВ, ГДЕ ВЫЯВЛЕНО РАСПРОСТРАНЕНИЕ</w:t>
      </w:r>
    </w:p>
    <w:p>
      <w:pPr>
        <w:pStyle w:val="ConsPlusTitle"/>
        <w:jc w:val="center"/>
        <w:rPr/>
      </w:pPr>
      <w:r>
        <w:rPr/>
        <w:t>КАРАНТИННЫХ ОБЪЕКТОВ, ХАРАКТЕРНЫХ ДЛЯ ТАКОЙ</w:t>
      </w:r>
    </w:p>
    <w:p>
      <w:pPr>
        <w:pStyle w:val="ConsPlusTitle"/>
        <w:jc w:val="center"/>
        <w:rPr/>
      </w:pPr>
      <w:r>
        <w:rPr/>
        <w:t>ПОДКАРАНТИННОЙ ПРОДУКЦИИ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3">
        <w:r>
          <w:rPr>
            <w:rStyle w:val="InternetLink"/>
            <w:color w:val="0000FF"/>
          </w:rPr>
          <w:t>частью 9 статьи 22</w:t>
        </w:r>
      </w:hyperlink>
      <w:r>
        <w:rPr/>
        <w:t xml:space="preserve"> Федерального закона от 21 июля 2014 г. N 206-ФЗ "О карантине растений" (Собрание законодательства Российской Федерации, 2014, N 30, ст. 4207) и на основании </w:t>
      </w:r>
      <w:hyperlink r:id="rId4">
        <w:r>
          <w:rPr>
            <w:rStyle w:val="InternetLink"/>
            <w:color w:val="0000FF"/>
          </w:rPr>
          <w:t>подпункта 5.2.25(94) пункта 5</w:t>
        </w:r>
      </w:hyperlink>
      <w:r>
        <w:rPr/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11, ст. 1611), приказываю: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Утвердить прилагаемый </w:t>
      </w:r>
      <w:hyperlink w:anchor="P30">
        <w:r>
          <w:rPr>
            <w:rStyle w:val="InternetLink"/>
            <w:color w:val="0000FF"/>
          </w:rPr>
          <w:t>Порядок</w:t>
        </w:r>
      </w:hyperlink>
      <w:r>
        <w:rPr/>
        <w:t xml:space="preserve"> посева и посадки подкарантинной продукции, ввезенной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Д.Н.ПАТРУШЕВ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приказом Минсельхоза России</w:t>
      </w:r>
    </w:p>
    <w:p>
      <w:pPr>
        <w:pStyle w:val="ConsPlusNormal"/>
        <w:jc w:val="right"/>
        <w:rPr/>
      </w:pPr>
      <w:r>
        <w:rPr/>
        <w:t>от 06.03.2020 N 112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0"/>
      <w:bookmarkEnd w:id="0"/>
      <w:r>
        <w:rPr/>
        <w:t>ПОРЯДОК</w:t>
      </w:r>
    </w:p>
    <w:p>
      <w:pPr>
        <w:pStyle w:val="ConsPlusTitle"/>
        <w:jc w:val="center"/>
        <w:rPr/>
      </w:pPr>
      <w:r>
        <w:rPr/>
        <w:t>ПОСЕВА И ПОСАДКИ ПОДКАРАНТИННОЙ ПРОДУКЦИИ, ВВЕЗЕННОЙ</w:t>
      </w:r>
    </w:p>
    <w:p>
      <w:pPr>
        <w:pStyle w:val="ConsPlusTitle"/>
        <w:jc w:val="center"/>
        <w:rPr/>
      </w:pPr>
      <w:r>
        <w:rPr/>
        <w:t>В РОССИЙСКУЮ ФЕДЕРАЦИЮ ИЗ ИНОСТРАННЫХ ГОСУДАРСТВ ИЛИ ГРУПП</w:t>
      </w:r>
    </w:p>
    <w:p>
      <w:pPr>
        <w:pStyle w:val="ConsPlusTitle"/>
        <w:jc w:val="center"/>
        <w:rPr/>
      </w:pPr>
      <w:r>
        <w:rPr/>
        <w:t>ИНОСТРАННЫХ ГОСУДАРСТВ, ГДЕ ВЫЯВЛЕНО РАСПРОСТРАНЕНИЕ</w:t>
      </w:r>
    </w:p>
    <w:p>
      <w:pPr>
        <w:pStyle w:val="ConsPlusTitle"/>
        <w:jc w:val="center"/>
        <w:rPr/>
      </w:pPr>
      <w:r>
        <w:rPr/>
        <w:t>КАРАНТИННЫХ ОБЪЕКТОВ, ХАРАКТЕРНЫХ ДЛЯ ТАКОЙ</w:t>
      </w:r>
    </w:p>
    <w:p>
      <w:pPr>
        <w:pStyle w:val="ConsPlusTitle"/>
        <w:jc w:val="center"/>
        <w:rPr/>
      </w:pPr>
      <w:r>
        <w:rPr/>
        <w:t>ПОДКАРАНТИННОЙ ПРОДУКЦИИ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Порядок устанавливает правила посева и посадки подкарантинной продукции, ввезенной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подкарантинной продукции (далее - ввезенная подкарантинная продукция).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2. Положения настоящего Порядка распространяются на ввезенную подкарантинную продукцию, указанную в </w:t>
      </w:r>
      <w:hyperlink r:id="rId5">
        <w:r>
          <w:rPr>
            <w:rStyle w:val="InternetLink"/>
            <w:color w:val="0000FF"/>
          </w:rPr>
          <w:t>Перечне</w:t>
        </w:r>
      </w:hyperlink>
      <w:r>
        <w:rPr/>
        <w:t xml:space="preserve">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утвержденном решением Комиссии Таможенного союза от 18 июня 2010 г. N 318 (официальный сайт Евразийской экономической комиссии http://www.eurasiancommission.org), в целях ее использования для посевов и посадок.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3. Посев и посадка ввезенной подкарантинной продукции осуществляются под контролем Федеральной службы по ветеринарному и фитосанитарному надзору, осуществляющей функции по контролю и надзору в области карантина растений (далее - уполномоченный орган).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4. Посев и посадка ввезенной подкарантинной продукции осуществляются в соответствии с технологиями возделывания культур.</w:t>
      </w:r>
    </w:p>
    <w:p>
      <w:pPr>
        <w:pStyle w:val="ConsPlusNormal"/>
        <w:spacing w:before="220" w:after="200"/>
        <w:ind w:firstLine="540"/>
        <w:jc w:val="both"/>
        <w:rPr/>
      </w:pPr>
      <w:bookmarkStart w:id="1" w:name="P41"/>
      <w:bookmarkEnd w:id="1"/>
      <w:r>
        <w:rPr/>
        <w:t>5. Юридические лица и индивидуальные предприниматели, осуществляющие деятельность по посеву и посадке ввезенной подкарантинной продукции (далее - юридические лица), извещают любым доступным способом территориальное управление уполномоченного органа, на территории деятельности которого осуществляются посев и посадка ввезенной подкарантинной продукции (далее - извещение), о месте, дате посева и посадки, наименовании, количестве подкарантинной продукции, реквизитах фитосанитарного сертификата, карантинного сертификата контроля (надзора) (при наличии), в том числе в электронной форме через официальный сайт территориального управления уполномоченного органа в информационно-телекоммуникационной сети "Интернет" за пять рабочих дней до начала посева и посадки.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6. Должностное лицо территориального управления уполномоченного органа в течение трех рабочих дней со дня регистрации извещения уведомляет юридическое лицо, индивидуального предпринимателя о дате и времени осуществления контроля посева и посадки ввезенной подкарантинной продукции &lt;1&gt;.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&lt;1&gt; </w:t>
      </w:r>
      <w:hyperlink r:id="rId6">
        <w:r>
          <w:rPr>
            <w:rStyle w:val="InternetLink"/>
            <w:color w:val="0000FF"/>
          </w:rPr>
          <w:t>Часть 9 статьи 22</w:t>
        </w:r>
      </w:hyperlink>
      <w:r>
        <w:rPr/>
        <w:t xml:space="preserve"> Федерального закона от 21 июля 2014 г. N 206-ФЗ "О карантине растений".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7. Территориальное управление уполномоченного органа в течение пяти рабочих дней с даты регистрации извещения осуществляет контроль ввезенной подкарантинной продукции, подкарантинных объектов, на которых осуществляется хранение такой продукции, на наличие заражения и (или) засорения их карантинными объектами.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8. В ходе осуществления контроля должностное лицо уполномоченного органа проводит следующие мероприятия: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а) проведение контрольных карантинных фитосанитарных обследований подкарантинных объектов &lt;2&gt;, в том числе подкарантинного объекта, на котором осуществляется хранение ввезенной подкарантинной продукции &lt;3&gt;;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&lt;2&gt; </w:t>
      </w:r>
      <w:hyperlink r:id="rId7">
        <w:r>
          <w:rPr>
            <w:rStyle w:val="InternetLink"/>
            <w:color w:val="0000FF"/>
          </w:rPr>
          <w:t>Пункт 30 статьи 2</w:t>
        </w:r>
      </w:hyperlink>
      <w:r>
        <w:rPr/>
        <w:t xml:space="preserve"> Федерального закона от 21 июля 2014 г. N 206-ФЗ "О карантине растений".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&lt;3&gt; </w:t>
      </w:r>
      <w:hyperlink r:id="rId8">
        <w:r>
          <w:rPr>
            <w:rStyle w:val="InternetLink"/>
            <w:color w:val="0000FF"/>
          </w:rPr>
          <w:t>Пункт 3 части 3 статьи 8</w:t>
        </w:r>
      </w:hyperlink>
      <w:r>
        <w:rPr/>
        <w:t xml:space="preserve"> Федерального закона от 21 июля 2014 г. N 206-ФЗ "О карантине растений".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б) досмотр, осмотр ввезенной подкарантинной продукции с отбором проб и (или) образцов для проведения лабораторных исследований в области карантина растений в целях определения соответствия ее состояния карантинным фитосанитарным требованиям &lt;4&gt; (далее - лабораторные исследования).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&lt;4&gt; </w:t>
      </w:r>
      <w:hyperlink r:id="rId9">
        <w:r>
          <w:rPr>
            <w:rStyle w:val="InternetLink"/>
            <w:color w:val="0000FF"/>
          </w:rPr>
          <w:t>Пункт 1 части 3 статьи 8</w:t>
        </w:r>
      </w:hyperlink>
      <w:r>
        <w:rPr/>
        <w:t xml:space="preserve"> Федерального закона от 21 июля 2014 г. N 206-ФЗ "О карантине растений".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9. По результатам контроля должностное лицо территориального управления уполномоченного органа в течение одного рабочего дня оформляет акт государственного карантинного фитосанитарного контроля (надзора) по </w:t>
      </w:r>
      <w:hyperlink r:id="rId10">
        <w:r>
          <w:rPr>
            <w:rStyle w:val="InternetLink"/>
            <w:color w:val="0000FF"/>
          </w:rPr>
          <w:t>форме</w:t>
        </w:r>
      </w:hyperlink>
      <w:r>
        <w:rPr/>
        <w:t>, утвержденной приказом Минсельхоза России от 23.01.2017 N 20 "Об утверждении формы акта государственного карантинного фитосанитарного контроля (надзора)" &lt;5&gt;.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&lt;5&gt; Зарегистрирован Минюстом России 23 марта 2017 г., регистрационный N 46113.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10. В случае, если по результатам лабораторного исследования выявляется заражение и (или) засорение ввезенной подкарантинной продукции, подкарантинных объектов карантинными объектами территориальный орган уполномоченного органа в течение одного рабочего дня со дня получения таких результатов принимает решение: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а) о введении карантинного фитосанитарного режима и об установлении карантинной фитосанитарной зоны;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б) о выдаче юридическим лицам, индивидуальным предпринимателям, указанным в </w:t>
      </w:r>
      <w:hyperlink w:anchor="P41">
        <w:r>
          <w:rPr>
            <w:rStyle w:val="InternetLink"/>
            <w:color w:val="0000FF"/>
          </w:rPr>
          <w:t>пункте 5</w:t>
        </w:r>
      </w:hyperlink>
      <w:r>
        <w:rPr/>
        <w:t xml:space="preserve"> настоящего Порядка, предписания об устранении выявленных нарушений обязательных требований &lt;6&gt;.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200"/>
        <w:ind w:firstLine="540"/>
        <w:jc w:val="both"/>
        <w:rPr/>
      </w:pPr>
      <w:r>
        <w:rPr/>
        <w:t xml:space="preserve">&lt;6&gt; </w:t>
      </w:r>
      <w:hyperlink r:id="rId11">
        <w:r>
          <w:rPr>
            <w:rStyle w:val="InternetLink"/>
            <w:color w:val="0000FF"/>
          </w:rPr>
          <w:t>Пункт 7 части 1 статьи 9</w:t>
        </w:r>
      </w:hyperlink>
      <w:r>
        <w:rPr/>
        <w:t xml:space="preserve"> Федерального закона от 21 июля 2014 г. N 206-ФЗ "О карантине растений".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11. Настоящий Порядок не распространяется на личные подсобные хозяйства, приусадебные, дачные, садовые и огородные участки.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a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2a1eb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2a1eb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2a1eb2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AAC207758248114BC128CDC37BD8D26A00C597A75C073AB14F4626A8FD24F0AA5FF76A857678246ABF6BA06C434A75B93D437E343E4FD7A9uBFBH" TargetMode="External"/><Relationship Id="rId4" Type="http://schemas.openxmlformats.org/officeDocument/2006/relationships/hyperlink" Target="consultantplus://offline/ref=AAC207758248114BC128CDC37BD8D26A01C898AB5F033AB14F4626A8FD24F0AA5FF76A857678246FBA6BA06C434A75B93D437E343E4FD7A9uBFBH" TargetMode="External"/><Relationship Id="rId5" Type="http://schemas.openxmlformats.org/officeDocument/2006/relationships/hyperlink" Target="consultantplus://offline/ref=AAC207758248114BC128CDC37BD8D26A00CD95A457083AB14F4626A8FD24F0AA5FF76A8673702D39E924A130061766B830437C3122u4FDH" TargetMode="External"/><Relationship Id="rId6" Type="http://schemas.openxmlformats.org/officeDocument/2006/relationships/hyperlink" Target="consultantplus://offline/ref=AAC207758248114BC128CDC37BD8D26A00C597A75C073AB14F4626A8FD24F0AA5FF76A857678246ABF6BA06C434A75B93D437E343E4FD7A9uBFBH" TargetMode="External"/><Relationship Id="rId7" Type="http://schemas.openxmlformats.org/officeDocument/2006/relationships/hyperlink" Target="consultantplus://offline/ref=AAC207758248114BC128CDC37BD8D26A00C597A75C073AB14F4626A8FD24F0AA5FF76A8576782669BB6BA06C434A75B93D437E343E4FD7A9uBFBH" TargetMode="External"/><Relationship Id="rId8" Type="http://schemas.openxmlformats.org/officeDocument/2006/relationships/hyperlink" Target="consultantplus://offline/ref=AAC207758248114BC128CDC37BD8D26A00C597A75C073AB14F4626A8FD24F0AA5FF76A857678276CBC6BA06C434A75B93D437E343E4FD7A9uBFBH" TargetMode="External"/><Relationship Id="rId9" Type="http://schemas.openxmlformats.org/officeDocument/2006/relationships/hyperlink" Target="consultantplus://offline/ref=AAC207758248114BC128CDC37BD8D26A00C597A75C073AB14F4626A8FD24F0AA5FF76A857678276CBA6BA06C434A75B93D437E343E4FD7A9uBFBH" TargetMode="External"/><Relationship Id="rId10" Type="http://schemas.openxmlformats.org/officeDocument/2006/relationships/hyperlink" Target="consultantplus://offline/ref=AAC207758248114BC128CDC37BD8D26A00CD95A65E043AB14F4626A8FD24F0AA5FF76A857678266CB96BA06C434A75B93D437E343E4FD7A9uBFBH" TargetMode="External"/><Relationship Id="rId11" Type="http://schemas.openxmlformats.org/officeDocument/2006/relationships/hyperlink" Target="consultantplus://offline/ref=AAC207758248114BC128CDC37BD8D26A00C597A75C073AB14F4626A8FD24F0AA5FF76A857678276FBF6BA06C434A75B93D437E343E4FD7A9uBFBH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3</Pages>
  <Words>1213</Words>
  <CharactersWithSpaces>6916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2020-05-18T07:05:00Z</dcterms:created>
  <dc:creator>Admin</dc:creator>
  <dc:description/>
  <dc:language>en-US</dc:language>
  <cp:lastModifiedBy>Admin</cp:lastModifiedBy>
  <dcterms:modified xsi:type="dcterms:W3CDTF">2020-05-18T07:05:00Z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