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559" w:rsidRDefault="001C5559">
      <w:pPr>
        <w:rPr>
          <w:rFonts w:ascii="Arial" w:hAnsi="Arial" w:cs="Arial"/>
          <w:b/>
          <w:bCs/>
          <w:sz w:val="36"/>
          <w:szCs w:val="36"/>
        </w:rPr>
      </w:pPr>
      <w:r>
        <w:rPr>
          <w:rFonts w:ascii="Arial" w:hAnsi="Arial" w:cs="Arial"/>
          <w:b/>
          <w:bCs/>
          <w:sz w:val="36"/>
          <w:szCs w:val="36"/>
        </w:rPr>
        <w:t>Test project for agricultural logistics</w:t>
      </w:r>
    </w:p>
    <w:p w:rsidR="001C5559" w:rsidRDefault="001C5559">
      <w:pPr>
        <w:rPr>
          <w:rFonts w:ascii="Arial" w:hAnsi="Arial" w:cs="Arial"/>
          <w:b/>
          <w:bCs/>
          <w:sz w:val="36"/>
          <w:szCs w:val="36"/>
        </w:rPr>
      </w:pPr>
      <w:r>
        <w:rPr>
          <w:rFonts w:ascii="Arial" w:hAnsi="Arial" w:cs="Arial"/>
          <w:b/>
          <w:bCs/>
          <w:sz w:val="36"/>
          <w:szCs w:val="36"/>
        </w:rPr>
        <w:t>On and off-road tanker trailer from Fliegl</w:t>
      </w:r>
    </w:p>
    <w:p w:rsidR="001C5559" w:rsidRDefault="001C5559">
      <w:pPr>
        <w:rPr>
          <w:rFonts w:ascii="Arial" w:hAnsi="Arial" w:cs="Arial"/>
          <w:b/>
          <w:bCs/>
          <w:sz w:val="36"/>
          <w:szCs w:val="36"/>
        </w:rPr>
      </w:pPr>
    </w:p>
    <w:p w:rsidR="001C5559" w:rsidRDefault="001C5559">
      <w:pPr>
        <w:rPr>
          <w:rFonts w:ascii="Arial" w:hAnsi="Arial" w:cs="Arial"/>
        </w:rPr>
      </w:pPr>
      <w:r>
        <w:rPr>
          <w:rFonts w:ascii="Arial" w:hAnsi="Arial" w:cs="Arial"/>
        </w:rPr>
        <w:t>The connecting road – fields are becoming more and more important in agricultural logistics. Vehicles, which can be used both on asphalt as well as off-road can be used to increase transport efficiency and reduce operating costs. In a test project Fliegl Agrartechnik (agricultural technology) and Paul Nutzfahrzeuge (utility vehicles) have designed and built a tractor-trailer, that can operate quickly and unobtrusively on the road, but can take on tasks in the fields and meadows.</w:t>
      </w:r>
    </w:p>
    <w:p w:rsidR="001C5559" w:rsidRDefault="001C5559">
      <w:pPr>
        <w:rPr>
          <w:rFonts w:ascii="Arial" w:hAnsi="Arial" w:cs="Arial"/>
        </w:rPr>
      </w:pPr>
    </w:p>
    <w:p w:rsidR="001C5559" w:rsidRDefault="001C5559">
      <w:pPr>
        <w:rPr>
          <w:rFonts w:ascii="Arial" w:hAnsi="Arial" w:cs="Arial"/>
        </w:rPr>
      </w:pPr>
      <w:r>
        <w:rPr>
          <w:rFonts w:ascii="Arial" w:hAnsi="Arial" w:cs="Arial"/>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7" type="#_x0000_t75" style="width:294.75pt;height:196.5pt;visibility:visible">
            <v:imagedata r:id="rId7" o:title=""/>
          </v:shape>
        </w:pict>
      </w:r>
    </w:p>
    <w:p w:rsidR="001C5559" w:rsidRDefault="001C5559">
      <w:pPr>
        <w:rPr>
          <w:rFonts w:ascii="Arial" w:hAnsi="Arial" w:cs="Arial"/>
        </w:rPr>
      </w:pPr>
    </w:p>
    <w:p w:rsidR="001C5559" w:rsidRDefault="001C5559">
      <w:pPr>
        <w:rPr>
          <w:rFonts w:ascii="Arial" w:hAnsi="Arial" w:cs="Arial"/>
        </w:rPr>
      </w:pPr>
      <w:r>
        <w:rPr>
          <w:rFonts w:ascii="Arial" w:hAnsi="Arial" w:cs="Arial"/>
        </w:rPr>
        <w:t xml:space="preserve">The combination consists of a 456 hp four-wheel-drive Mercedes-Benz Actros 1846 AK and a 30,000 litre semi-trailer designed for transporting and spreading liquid manure. Both roll along on extra wide rough tread terra tyres designs, such as the Michelin CargoXBib, which are distinguished by their smooth running in road traffic, while having   strong grip off-road. </w:t>
      </w:r>
    </w:p>
    <w:p w:rsidR="001C5559" w:rsidRDefault="001C5559">
      <w:pPr>
        <w:rPr>
          <w:rFonts w:ascii="Arial" w:hAnsi="Arial" w:cs="Arial"/>
        </w:rPr>
      </w:pPr>
      <w:r>
        <w:rPr>
          <w:rFonts w:ascii="Arial" w:hAnsi="Arial" w:cs="Arial"/>
        </w:rPr>
        <w:t> </w:t>
      </w:r>
    </w:p>
    <w:p w:rsidR="001C5559" w:rsidRDefault="001C5559">
      <w:pPr>
        <w:rPr>
          <w:rFonts w:ascii="Arial" w:hAnsi="Arial" w:cs="Arial"/>
        </w:rPr>
      </w:pPr>
      <w:r>
        <w:rPr>
          <w:rFonts w:ascii="Arial" w:hAnsi="Arial" w:cs="Arial"/>
        </w:rPr>
        <w:t xml:space="preserve">The pneumatically sprung trailer has been adapted to the coupling height of 1630 mm and fitted with a 2 inch kingpins. Its specially designed tank from gives it a low centre of gravity, that gives it good handling characteristics both on the roads as well as on unpaved surfaces. </w:t>
      </w:r>
    </w:p>
    <w:p w:rsidR="001C5559" w:rsidRDefault="001C5559">
      <w:pPr>
        <w:rPr>
          <w:rFonts w:ascii="Arial" w:hAnsi="Arial" w:cs="Arial"/>
        </w:rPr>
      </w:pPr>
      <w:r>
        <w:rPr>
          <w:rFonts w:ascii="Arial" w:hAnsi="Arial" w:cs="Arial"/>
        </w:rPr>
        <w:t> </w:t>
      </w:r>
    </w:p>
    <w:p w:rsidR="001C5559" w:rsidRDefault="001C5559">
      <w:pPr>
        <w:rPr>
          <w:rFonts w:ascii="Arial" w:hAnsi="Arial" w:cs="Arial"/>
        </w:rPr>
      </w:pPr>
      <w:r>
        <w:rPr>
          <w:rFonts w:ascii="Arial" w:hAnsi="Arial" w:cs="Arial"/>
        </w:rPr>
        <w:t>The conversion of the double-axle truck includes, amongst other things, a load sensing hydraulic system and the installation of an Isobus terminal, so there is a reliable connection with the semi-trailer tanker and comfortable operation is guaranteed from the driver's seat of the HGV. The tractor-trailer has been approved for a maximum speed of 60 kilometres per hour, which can be verified on a TÜV data sheet. If the Slurry Tanker is not required, the Actros could, for example, be used to pull push-off trailers or municipal trailers. In addition to the fifth wheel coupling there is also has a 40 millimetre straight drawbar and a K80 ball head coupling. With various changes of the trailers and semi-trailers quickly between jobs in agriculture, forestry and on construction sites, the HGV maintains maximum flexibility.</w:t>
      </w:r>
    </w:p>
    <w:p w:rsidR="001C5559" w:rsidRDefault="001C5559">
      <w:pPr>
        <w:rPr>
          <w:rFonts w:ascii="Arial" w:hAnsi="Arial" w:cs="Arial"/>
        </w:rPr>
      </w:pPr>
    </w:p>
    <w:p w:rsidR="001C5559" w:rsidRDefault="001C5559">
      <w:pPr>
        <w:rPr>
          <w:rFonts w:ascii="Arial" w:hAnsi="Arial" w:cs="Arial"/>
        </w:rPr>
      </w:pPr>
    </w:p>
    <w:p w:rsidR="001C5559" w:rsidRDefault="001C5559">
      <w:pPr>
        <w:rPr>
          <w:rFonts w:ascii="Arial" w:hAnsi="Arial" w:cs="Arial"/>
        </w:rPr>
      </w:pPr>
      <w:r>
        <w:rPr>
          <w:rFonts w:ascii="Arial" w:hAnsi="Arial" w:cs="Arial"/>
        </w:rPr>
        <w:t>The equipment of this semi-trailer tanker from Fliegl includes:</w:t>
      </w:r>
    </w:p>
    <w:p w:rsidR="001C5559" w:rsidRDefault="001C5559">
      <w:pPr>
        <w:rPr>
          <w:rFonts w:ascii="Arial" w:hAnsi="Arial" w:cs="Arial"/>
        </w:rPr>
      </w:pPr>
    </w:p>
    <w:p w:rsidR="001C5559" w:rsidRDefault="001C5559">
      <w:pPr>
        <w:pStyle w:val="ListParagraph"/>
        <w:numPr>
          <w:ilvl w:val="0"/>
          <w:numId w:val="6"/>
        </w:numPr>
        <w:rPr>
          <w:rFonts w:ascii="Arial" w:hAnsi="Arial" w:cs="Arial"/>
          <w:sz w:val="20"/>
          <w:szCs w:val="20"/>
        </w:rPr>
      </w:pPr>
      <w:r>
        <w:rPr>
          <w:rFonts w:ascii="Arial" w:hAnsi="Arial" w:cs="Arial"/>
          <w:sz w:val="20"/>
          <w:szCs w:val="20"/>
        </w:rPr>
        <w:t>A dual-circuit compressor unit with automatically load sensitive brake pressure regulator (ALB)</w:t>
      </w:r>
    </w:p>
    <w:p w:rsidR="001C5559" w:rsidRDefault="001C5559">
      <w:pPr>
        <w:pStyle w:val="ListParagraph"/>
        <w:numPr>
          <w:ilvl w:val="0"/>
          <w:numId w:val="6"/>
        </w:numPr>
        <w:rPr>
          <w:rFonts w:ascii="Arial" w:hAnsi="Arial" w:cs="Arial"/>
          <w:sz w:val="20"/>
          <w:szCs w:val="20"/>
        </w:rPr>
      </w:pPr>
      <w:r>
        <w:rPr>
          <w:rFonts w:ascii="Arial" w:hAnsi="Arial" w:cs="Arial"/>
          <w:sz w:val="20"/>
          <w:szCs w:val="20"/>
        </w:rPr>
        <w:t xml:space="preserve">420 180 brake drums </w:t>
      </w:r>
    </w:p>
    <w:p w:rsidR="001C5559" w:rsidRDefault="001C5559">
      <w:pPr>
        <w:pStyle w:val="ListParagraph"/>
        <w:numPr>
          <w:ilvl w:val="0"/>
          <w:numId w:val="6"/>
        </w:numPr>
        <w:rPr>
          <w:rFonts w:ascii="Arial" w:hAnsi="Arial" w:cs="Arial"/>
          <w:sz w:val="20"/>
          <w:szCs w:val="20"/>
        </w:rPr>
      </w:pPr>
      <w:r>
        <w:rPr>
          <w:rFonts w:ascii="Arial" w:hAnsi="Arial" w:cs="Arial"/>
          <w:sz w:val="20"/>
          <w:szCs w:val="20"/>
        </w:rPr>
        <w:t xml:space="preserve">A heat-resistant vacuum compressor with a delivery rate of 12,000 litres per minute </w:t>
      </w:r>
    </w:p>
    <w:p w:rsidR="001C5559" w:rsidRDefault="001C5559">
      <w:pPr>
        <w:pStyle w:val="ListParagraph"/>
        <w:numPr>
          <w:ilvl w:val="0"/>
          <w:numId w:val="6"/>
        </w:numPr>
        <w:rPr>
          <w:rFonts w:ascii="Arial" w:hAnsi="Arial" w:cs="Arial"/>
          <w:sz w:val="20"/>
          <w:szCs w:val="20"/>
        </w:rPr>
      </w:pPr>
      <w:r>
        <w:rPr>
          <w:rFonts w:ascii="Arial" w:hAnsi="Arial" w:cs="Arial"/>
          <w:sz w:val="20"/>
          <w:szCs w:val="20"/>
        </w:rPr>
        <w:t>A 24 volt lighting system</w:t>
      </w:r>
    </w:p>
    <w:p w:rsidR="001C5559" w:rsidRDefault="001C5559">
      <w:pPr>
        <w:pStyle w:val="ListParagraph"/>
        <w:numPr>
          <w:ilvl w:val="0"/>
          <w:numId w:val="6"/>
        </w:numPr>
        <w:rPr>
          <w:rFonts w:ascii="Arial" w:hAnsi="Arial" w:cs="Arial"/>
          <w:sz w:val="20"/>
          <w:szCs w:val="20"/>
        </w:rPr>
      </w:pPr>
      <w:r>
        <w:rPr>
          <w:rFonts w:ascii="Arial" w:hAnsi="Arial" w:cs="Arial"/>
          <w:sz w:val="20"/>
          <w:szCs w:val="20"/>
        </w:rPr>
        <w:t>A filling dome with a diameter of 400 millimetres.</w:t>
      </w:r>
    </w:p>
    <w:p w:rsidR="001C5559" w:rsidRDefault="001C5559">
      <w:pPr>
        <w:pStyle w:val="ListParagraph"/>
        <w:numPr>
          <w:ilvl w:val="0"/>
          <w:numId w:val="6"/>
        </w:numPr>
        <w:rPr>
          <w:rFonts w:ascii="Arial" w:hAnsi="Arial" w:cs="Arial"/>
          <w:sz w:val="20"/>
          <w:szCs w:val="20"/>
        </w:rPr>
      </w:pPr>
      <w:r>
        <w:rPr>
          <w:rFonts w:ascii="Arial" w:hAnsi="Arial" w:cs="Arial"/>
          <w:sz w:val="20"/>
          <w:szCs w:val="20"/>
        </w:rPr>
        <w:t xml:space="preserve">A 700 x 550 millimetre hydraulic sliding cover </w:t>
      </w:r>
    </w:p>
    <w:p w:rsidR="001C5559" w:rsidRDefault="001C5559">
      <w:pPr>
        <w:pStyle w:val="ListParagraph"/>
        <w:numPr>
          <w:ilvl w:val="0"/>
          <w:numId w:val="6"/>
        </w:numPr>
        <w:rPr>
          <w:rFonts w:ascii="Arial" w:hAnsi="Arial" w:cs="Arial"/>
          <w:sz w:val="20"/>
          <w:szCs w:val="20"/>
        </w:rPr>
      </w:pPr>
      <w:r>
        <w:rPr>
          <w:rFonts w:ascii="Arial" w:hAnsi="Arial" w:cs="Arial"/>
          <w:sz w:val="20"/>
          <w:szCs w:val="20"/>
        </w:rPr>
        <w:t>Semi-trailer support jack</w:t>
      </w:r>
    </w:p>
    <w:p w:rsidR="001C5559" w:rsidRDefault="001C5559">
      <w:pPr>
        <w:pStyle w:val="ListParagraph"/>
        <w:numPr>
          <w:ilvl w:val="0"/>
          <w:numId w:val="6"/>
        </w:numPr>
        <w:rPr>
          <w:rFonts w:ascii="Arial" w:hAnsi="Arial" w:cs="Arial"/>
          <w:sz w:val="20"/>
          <w:szCs w:val="20"/>
        </w:rPr>
      </w:pPr>
      <w:r>
        <w:rPr>
          <w:rFonts w:ascii="Arial" w:hAnsi="Arial" w:cs="Arial"/>
          <w:sz w:val="20"/>
          <w:szCs w:val="20"/>
        </w:rPr>
        <w:t>A docking unit with a riser, 200 millimetre rubber funnel and a hydraulic 8-inch valve</w:t>
      </w:r>
    </w:p>
    <w:p w:rsidR="001C5559" w:rsidRDefault="001C5559">
      <w:pPr>
        <w:pStyle w:val="ListParagraph"/>
        <w:numPr>
          <w:ilvl w:val="0"/>
          <w:numId w:val="6"/>
        </w:numPr>
        <w:rPr>
          <w:rFonts w:ascii="Arial" w:hAnsi="Arial" w:cs="Arial"/>
          <w:sz w:val="20"/>
          <w:szCs w:val="20"/>
        </w:rPr>
      </w:pPr>
      <w:r>
        <w:rPr>
          <w:rFonts w:ascii="Arial" w:hAnsi="Arial" w:cs="Arial"/>
          <w:sz w:val="20"/>
          <w:szCs w:val="20"/>
        </w:rPr>
        <w:t>A distributor head</w:t>
      </w:r>
    </w:p>
    <w:p w:rsidR="001C5559" w:rsidRDefault="001C5559">
      <w:pPr>
        <w:rPr>
          <w:rFonts w:ascii="Arial" w:hAnsi="Arial" w:cs="Arial"/>
        </w:rPr>
      </w:pPr>
    </w:p>
    <w:p w:rsidR="001C5559" w:rsidRDefault="001C5559">
      <w:pPr>
        <w:rPr>
          <w:rFonts w:ascii="Arial" w:hAnsi="Arial" w:cs="Arial"/>
        </w:rPr>
      </w:pPr>
      <w:r>
        <w:rPr>
          <w:rFonts w:ascii="Arial" w:hAnsi="Arial" w:cs="Arial"/>
          <w:noProof/>
          <w:lang w:val="en-GB" w:eastAsia="en-GB"/>
        </w:rPr>
        <w:pict>
          <v:shape id="Grafik 2" o:spid="_x0000_i1028" type="#_x0000_t75" style="width:293.25pt;height:195.75pt;visibility:visible">
            <v:imagedata r:id="rId8" o:title=""/>
          </v:shape>
        </w:pict>
      </w:r>
    </w:p>
    <w:p w:rsidR="001C5559" w:rsidRDefault="001C5559">
      <w:pPr>
        <w:rPr>
          <w:rFonts w:ascii="Arial" w:hAnsi="Arial" w:cs="Arial"/>
        </w:rPr>
      </w:pPr>
    </w:p>
    <w:p w:rsidR="001C5559" w:rsidRDefault="001C5559">
      <w:pPr>
        <w:rPr>
          <w:rFonts w:ascii="Arial" w:hAnsi="Arial" w:cs="Arial"/>
        </w:rPr>
      </w:pPr>
      <w:r>
        <w:rPr>
          <w:rFonts w:ascii="Arial" w:hAnsi="Arial" w:cs="Arial"/>
        </w:rPr>
        <w:t>Technical data of the Actros 1846 4x4 Agricultural:</w:t>
      </w:r>
    </w:p>
    <w:p w:rsidR="001C5559" w:rsidRDefault="001C5559">
      <w:pPr>
        <w:rPr>
          <w:rFonts w:ascii="Arial" w:hAnsi="Arial" w:cs="Arial"/>
        </w:rPr>
      </w:pPr>
    </w:p>
    <w:p w:rsidR="001C5559" w:rsidRDefault="001C5559">
      <w:pPr>
        <w:pStyle w:val="ListParagraph"/>
        <w:numPr>
          <w:ilvl w:val="0"/>
          <w:numId w:val="7"/>
        </w:numPr>
        <w:rPr>
          <w:rFonts w:ascii="Arial" w:hAnsi="Arial" w:cs="Arial"/>
          <w:sz w:val="20"/>
          <w:szCs w:val="20"/>
        </w:rPr>
      </w:pPr>
      <w:r>
        <w:rPr>
          <w:rFonts w:ascii="Arial" w:hAnsi="Arial" w:cs="Arial"/>
          <w:sz w:val="20"/>
          <w:szCs w:val="20"/>
        </w:rPr>
        <w:t>Technical axle load 7.5 or 11.5 tonnes</w:t>
      </w:r>
    </w:p>
    <w:p w:rsidR="001C5559" w:rsidRDefault="001C5559">
      <w:pPr>
        <w:pStyle w:val="ListParagraph"/>
        <w:numPr>
          <w:ilvl w:val="0"/>
          <w:numId w:val="7"/>
        </w:numPr>
        <w:rPr>
          <w:rFonts w:ascii="Arial" w:hAnsi="Arial" w:cs="Arial"/>
          <w:sz w:val="20"/>
          <w:szCs w:val="20"/>
        </w:rPr>
      </w:pPr>
      <w:r>
        <w:rPr>
          <w:rFonts w:ascii="Arial" w:hAnsi="Arial" w:cs="Arial"/>
          <w:sz w:val="20"/>
          <w:szCs w:val="20"/>
        </w:rPr>
        <w:t xml:space="preserve">Fifth wheel coupling loading 7.8 tonnes </w:t>
      </w:r>
    </w:p>
    <w:p w:rsidR="001C5559" w:rsidRDefault="001C5559">
      <w:pPr>
        <w:pStyle w:val="ListParagraph"/>
        <w:numPr>
          <w:ilvl w:val="0"/>
          <w:numId w:val="7"/>
        </w:numPr>
        <w:rPr>
          <w:rFonts w:ascii="Arial" w:hAnsi="Arial" w:cs="Arial"/>
          <w:sz w:val="20"/>
          <w:szCs w:val="20"/>
        </w:rPr>
      </w:pPr>
      <w:r>
        <w:rPr>
          <w:rFonts w:ascii="Arial" w:hAnsi="Arial" w:cs="Arial"/>
          <w:sz w:val="20"/>
          <w:szCs w:val="20"/>
        </w:rPr>
        <w:t>K80 loading 3 tonnes</w:t>
      </w:r>
    </w:p>
    <w:p w:rsidR="001C5559" w:rsidRDefault="001C5559">
      <w:pPr>
        <w:pStyle w:val="ListParagraph"/>
        <w:numPr>
          <w:ilvl w:val="0"/>
          <w:numId w:val="7"/>
        </w:numPr>
        <w:rPr>
          <w:rFonts w:ascii="Arial" w:hAnsi="Arial" w:cs="Arial"/>
          <w:sz w:val="20"/>
          <w:szCs w:val="20"/>
        </w:rPr>
      </w:pPr>
      <w:r>
        <w:rPr>
          <w:rFonts w:ascii="Arial" w:hAnsi="Arial" w:cs="Arial"/>
          <w:sz w:val="20"/>
          <w:szCs w:val="20"/>
        </w:rPr>
        <w:t>Wheelbase 3530 millimetres</w:t>
      </w:r>
    </w:p>
    <w:p w:rsidR="001C5559" w:rsidRDefault="001C5559">
      <w:pPr>
        <w:pStyle w:val="ListParagraph"/>
        <w:numPr>
          <w:ilvl w:val="0"/>
          <w:numId w:val="7"/>
        </w:numPr>
        <w:rPr>
          <w:rFonts w:ascii="Arial" w:hAnsi="Arial" w:cs="Arial"/>
          <w:sz w:val="20"/>
          <w:szCs w:val="20"/>
        </w:rPr>
      </w:pPr>
      <w:r>
        <w:rPr>
          <w:rFonts w:ascii="Arial" w:hAnsi="Arial" w:cs="Arial"/>
          <w:sz w:val="20"/>
          <w:szCs w:val="20"/>
        </w:rPr>
        <w:t>456 hp 6 cylinder Euro engine</w:t>
      </w:r>
    </w:p>
    <w:p w:rsidR="001C5559" w:rsidRDefault="001C5559">
      <w:pPr>
        <w:pStyle w:val="ListParagraph"/>
        <w:numPr>
          <w:ilvl w:val="0"/>
          <w:numId w:val="7"/>
        </w:numPr>
        <w:rPr>
          <w:rFonts w:ascii="Arial" w:hAnsi="Arial" w:cs="Arial"/>
          <w:sz w:val="20"/>
          <w:szCs w:val="20"/>
        </w:rPr>
      </w:pPr>
      <w:r>
        <w:rPr>
          <w:rFonts w:ascii="Arial" w:hAnsi="Arial" w:cs="Arial"/>
          <w:sz w:val="20"/>
          <w:szCs w:val="20"/>
        </w:rPr>
        <w:t>Vehicle width approx. 2550 millimetres</w:t>
      </w:r>
    </w:p>
    <w:p w:rsidR="001C5559" w:rsidRDefault="001C5559">
      <w:pPr>
        <w:pStyle w:val="ListParagraph"/>
        <w:numPr>
          <w:ilvl w:val="0"/>
          <w:numId w:val="7"/>
        </w:numPr>
        <w:rPr>
          <w:rFonts w:ascii="Arial" w:hAnsi="Arial" w:cs="Arial"/>
          <w:sz w:val="20"/>
          <w:szCs w:val="20"/>
        </w:rPr>
      </w:pPr>
      <w:r>
        <w:rPr>
          <w:rFonts w:ascii="Arial" w:hAnsi="Arial" w:cs="Arial"/>
          <w:sz w:val="20"/>
          <w:szCs w:val="20"/>
        </w:rPr>
        <w:t xml:space="preserve">Rear PTO up to 3000 Newton metres  </w:t>
      </w:r>
    </w:p>
    <w:p w:rsidR="001C5559" w:rsidRDefault="001C5559">
      <w:pPr>
        <w:pStyle w:val="ListParagraph"/>
        <w:numPr>
          <w:ilvl w:val="0"/>
          <w:numId w:val="7"/>
        </w:numPr>
        <w:rPr>
          <w:rFonts w:ascii="Arial" w:hAnsi="Arial" w:cs="Arial"/>
          <w:sz w:val="20"/>
          <w:szCs w:val="20"/>
        </w:rPr>
      </w:pPr>
      <w:r>
        <w:rPr>
          <w:rFonts w:ascii="Arial" w:hAnsi="Arial" w:cs="Arial"/>
          <w:sz w:val="20"/>
          <w:szCs w:val="20"/>
        </w:rPr>
        <w:t>Top speed 70 kph</w:t>
      </w:r>
    </w:p>
    <w:p w:rsidR="001C5559" w:rsidRDefault="001C5559">
      <w:pPr>
        <w:rPr>
          <w:rFonts w:ascii="Arial" w:hAnsi="Arial" w:cs="Arial"/>
        </w:rPr>
      </w:pPr>
    </w:p>
    <w:p w:rsidR="001C5559" w:rsidRDefault="001C5559">
      <w:pPr>
        <w:rPr>
          <w:rFonts w:ascii="Arial" w:hAnsi="Arial" w:cs="Arial"/>
        </w:rPr>
      </w:pPr>
      <w:r>
        <w:rPr>
          <w:rFonts w:ascii="Arial" w:hAnsi="Arial" w:cs="Arial"/>
        </w:rPr>
        <w:t xml:space="preserve">Conversion by Paul </w:t>
      </w:r>
      <w:r>
        <w:rPr>
          <w:rFonts w:ascii="Arial" w:hAnsi="Arial" w:cs="Arial"/>
          <w:sz w:val="22"/>
          <w:szCs w:val="22"/>
          <w:lang/>
        </w:rPr>
        <w:t>Nutzfahrzeuge</w:t>
      </w:r>
      <w:r>
        <w:rPr>
          <w:rFonts w:ascii="Arial" w:hAnsi="Arial" w:cs="Arial"/>
        </w:rPr>
        <w:t>, including:</w:t>
      </w:r>
    </w:p>
    <w:p w:rsidR="001C5559" w:rsidRDefault="001C5559">
      <w:pPr>
        <w:rPr>
          <w:rFonts w:ascii="Arial" w:hAnsi="Arial" w:cs="Arial"/>
        </w:rPr>
      </w:pPr>
    </w:p>
    <w:p w:rsidR="001C5559" w:rsidRDefault="001C5559">
      <w:pPr>
        <w:pStyle w:val="ListParagraph"/>
        <w:numPr>
          <w:ilvl w:val="0"/>
          <w:numId w:val="8"/>
        </w:numPr>
        <w:rPr>
          <w:rFonts w:ascii="Arial" w:hAnsi="Arial" w:cs="Arial"/>
          <w:sz w:val="20"/>
          <w:szCs w:val="20"/>
        </w:rPr>
      </w:pPr>
      <w:r>
        <w:rPr>
          <w:rFonts w:ascii="Arial" w:hAnsi="Arial" w:cs="Arial"/>
          <w:sz w:val="20"/>
          <w:szCs w:val="20"/>
        </w:rPr>
        <w:t>Flexible adjustable rear axle mud guards</w:t>
      </w:r>
    </w:p>
    <w:p w:rsidR="001C5559" w:rsidRDefault="001C5559">
      <w:pPr>
        <w:pStyle w:val="ListParagraph"/>
        <w:numPr>
          <w:ilvl w:val="0"/>
          <w:numId w:val="8"/>
        </w:numPr>
        <w:rPr>
          <w:rFonts w:ascii="Arial" w:hAnsi="Arial" w:cs="Arial"/>
          <w:sz w:val="20"/>
          <w:szCs w:val="20"/>
        </w:rPr>
      </w:pPr>
      <w:r>
        <w:rPr>
          <w:rFonts w:ascii="Arial" w:hAnsi="Arial" w:cs="Arial"/>
          <w:sz w:val="20"/>
          <w:szCs w:val="20"/>
        </w:rPr>
        <w:t>75 cubic centimeter load sensing hydraulic system, joystick, 3 double-acting proportional cells</w:t>
      </w:r>
    </w:p>
    <w:p w:rsidR="001C5559" w:rsidRDefault="001C5559">
      <w:pPr>
        <w:pStyle w:val="ListParagraph"/>
        <w:numPr>
          <w:ilvl w:val="0"/>
          <w:numId w:val="8"/>
        </w:numPr>
        <w:rPr>
          <w:rFonts w:ascii="Arial" w:hAnsi="Arial" w:cs="Arial"/>
          <w:sz w:val="20"/>
          <w:szCs w:val="20"/>
        </w:rPr>
      </w:pPr>
      <w:r>
        <w:rPr>
          <w:rFonts w:ascii="Arial" w:hAnsi="Arial" w:cs="Arial"/>
          <w:sz w:val="20"/>
          <w:szCs w:val="20"/>
        </w:rPr>
        <w:t>Rear PTO with offset drive and oil cooling</w:t>
      </w:r>
    </w:p>
    <w:p w:rsidR="001C5559" w:rsidRDefault="001C5559">
      <w:pPr>
        <w:pStyle w:val="ListParagraph"/>
        <w:numPr>
          <w:ilvl w:val="0"/>
          <w:numId w:val="8"/>
        </w:numPr>
        <w:rPr>
          <w:rFonts w:ascii="Arial" w:hAnsi="Arial" w:cs="Arial"/>
          <w:sz w:val="20"/>
          <w:szCs w:val="20"/>
        </w:rPr>
      </w:pPr>
      <w:r>
        <w:rPr>
          <w:rFonts w:ascii="Arial" w:hAnsi="Arial" w:cs="Arial"/>
          <w:sz w:val="20"/>
          <w:szCs w:val="20"/>
        </w:rPr>
        <w:t>Hand driven with Potentiometer for Speed Control</w:t>
      </w:r>
    </w:p>
    <w:p w:rsidR="001C5559" w:rsidRDefault="001C5559">
      <w:pPr>
        <w:pStyle w:val="ListParagraph"/>
        <w:numPr>
          <w:ilvl w:val="0"/>
          <w:numId w:val="8"/>
        </w:numPr>
        <w:rPr>
          <w:rFonts w:ascii="Arial" w:hAnsi="Arial" w:cs="Arial"/>
          <w:sz w:val="20"/>
          <w:szCs w:val="20"/>
        </w:rPr>
      </w:pPr>
      <w:r>
        <w:rPr>
          <w:rFonts w:ascii="Arial" w:hAnsi="Arial" w:cs="Arial"/>
          <w:sz w:val="20"/>
          <w:szCs w:val="20"/>
        </w:rPr>
        <w:t>PTO shaft protector</w:t>
      </w:r>
    </w:p>
    <w:p w:rsidR="001C5559" w:rsidRDefault="001C5559">
      <w:pPr>
        <w:pStyle w:val="ListParagraph"/>
        <w:numPr>
          <w:ilvl w:val="0"/>
          <w:numId w:val="8"/>
        </w:numPr>
        <w:rPr>
          <w:rFonts w:ascii="Arial" w:hAnsi="Arial" w:cs="Arial"/>
          <w:sz w:val="20"/>
          <w:szCs w:val="20"/>
        </w:rPr>
      </w:pPr>
      <w:r>
        <w:rPr>
          <w:rFonts w:ascii="Arial" w:hAnsi="Arial" w:cs="Arial"/>
          <w:sz w:val="20"/>
          <w:szCs w:val="20"/>
        </w:rPr>
        <w:t>Working lights</w:t>
      </w:r>
    </w:p>
    <w:p w:rsidR="001C5559" w:rsidRDefault="001C5559">
      <w:pPr>
        <w:rPr>
          <w:rFonts w:ascii="Arial" w:hAnsi="Arial" w:cs="Arial"/>
        </w:rPr>
      </w:pPr>
    </w:p>
    <w:p w:rsidR="001C5559" w:rsidRDefault="001C5559">
      <w:pPr>
        <w:rPr>
          <w:rFonts w:ascii="Arial" w:hAnsi="Arial" w:cs="Arial"/>
        </w:rPr>
      </w:pPr>
      <w:r>
        <w:rPr>
          <w:rFonts w:ascii="Arial" w:hAnsi="Arial" w:cs="Arial"/>
        </w:rPr>
        <w:t>Advanced agricultural technology in new directions - with the semi-trailer tanker Fliegl can bring 30,000 litres of liquid manure via the roads into the fields - quickly and economically, as contemporary agricultural logistics requires.</w:t>
      </w:r>
    </w:p>
    <w:p w:rsidR="001C5559" w:rsidRDefault="001C5559">
      <w:pPr>
        <w:rPr>
          <w:rFonts w:ascii="Arial" w:hAnsi="Arial" w:cs="Arial"/>
        </w:rPr>
      </w:pPr>
    </w:p>
    <w:p w:rsidR="001C5559" w:rsidRDefault="001C5559">
      <w:pPr>
        <w:rPr>
          <w:rFonts w:ascii="Arial" w:hAnsi="Arial" w:cs="Arial"/>
        </w:rPr>
      </w:pPr>
      <w:r>
        <w:rPr>
          <w:rFonts w:ascii="Arial" w:hAnsi="Arial" w:cs="Arial"/>
        </w:rPr>
        <w:t>______________________________________</w:t>
      </w:r>
    </w:p>
    <w:p w:rsidR="001C5559" w:rsidRDefault="001C5559">
      <w:pPr>
        <w:pStyle w:val="BodyText"/>
      </w:pPr>
    </w:p>
    <w:p w:rsidR="001C5559" w:rsidRDefault="001C5559">
      <w:pPr>
        <w:pStyle w:val="BodyText"/>
        <w:rPr>
          <w:sz w:val="18"/>
          <w:szCs w:val="18"/>
        </w:rPr>
      </w:pPr>
      <w:r>
        <w:rPr>
          <w:b/>
          <w:bCs/>
        </w:rPr>
        <w:t xml:space="preserve">The Fliegl Group </w:t>
      </w:r>
      <w:r>
        <w:t>has been successful as an international manufacturer of agricultural and commercial machines and accessories, for over 30 years. At www.fliegl.com customers can quickly find the right products and then receive a customized offer. More than 800 employees in the Fliegl manufacturing centres in Kastl, Triptis, Töging (Germany), Abda (Hungary) and Vilafranca (Spain) manufacture quality products for agriculture, transportation, construction, garden and landscaping and municipalities. Sales and distribution centers across Europe, in Kastl, Triptis and Töging (Germany), Abda (Hungary), Bosca (Romania), Komàrno (Slovakia), Krnov (Czech Republic), Vilafranca near Barcelona (Span) and additional company representatives ensure the rapid availability of products and services. The Agricultural Centre in Kastl provides spare parts for all Fliegl products on an area of 25,000 m², as well as other commodities for house, farmyard, stable and garden. You can purchase directly on site, or order via the Internet (www.agro-center.de) and then have your order quickly delivered.</w:t>
      </w:r>
    </w:p>
    <w:p w:rsidR="001C5559" w:rsidRDefault="001C5559">
      <w:pPr>
        <w:pStyle w:val="BodyText"/>
        <w:rPr>
          <w:sz w:val="18"/>
          <w:szCs w:val="18"/>
        </w:rPr>
      </w:pPr>
    </w:p>
    <w:sectPr w:rsidR="001C5559" w:rsidSect="001C5559">
      <w:headerReference w:type="default" r:id="rId9"/>
      <w:footerReference w:type="default" r:id="rId10"/>
      <w:pgSz w:w="11906" w:h="16838" w:code="9"/>
      <w:pgMar w:top="3402" w:right="1841" w:bottom="1701" w:left="1418" w:header="720" w:footer="89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559" w:rsidRDefault="001C5559">
      <w:pPr>
        <w:rPr>
          <w:rFonts w:cs="Times New Roman"/>
        </w:rPr>
      </w:pPr>
      <w:r>
        <w:rPr>
          <w:rFonts w:cs="Times New Roman"/>
        </w:rPr>
        <w:separator/>
      </w:r>
    </w:p>
  </w:endnote>
  <w:endnote w:type="continuationSeparator" w:id="0">
    <w:p w:rsidR="001C5559" w:rsidRDefault="001C555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59" w:rsidRDefault="001C5559">
    <w:pPr>
      <w:pStyle w:val="Footer"/>
      <w:tabs>
        <w:tab w:val="clear" w:pos="4536"/>
        <w:tab w:val="left" w:pos="1843"/>
      </w:tabs>
      <w:rPr>
        <w:rFonts w:ascii="Arial" w:hAnsi="Arial" w:cs="Arial"/>
        <w:sz w:val="16"/>
        <w:szCs w:val="16"/>
      </w:rPr>
    </w:pPr>
    <w:r>
      <w:rPr>
        <w:rFonts w:ascii="Arial" w:hAnsi="Arial" w:cs="Arial"/>
        <w:sz w:val="16"/>
        <w:szCs w:val="16"/>
      </w:rPr>
      <w:t>_________________________________________________________________________________________________</w:t>
    </w:r>
  </w:p>
  <w:p w:rsidR="001C5559" w:rsidRDefault="001C5559">
    <w:pPr>
      <w:pStyle w:val="Footer"/>
      <w:tabs>
        <w:tab w:val="clear" w:pos="4536"/>
        <w:tab w:val="left" w:pos="1843"/>
      </w:tabs>
      <w:rPr>
        <w:rFonts w:ascii="Arial" w:hAnsi="Arial" w:cs="Arial"/>
        <w:b/>
        <w:bCs/>
        <w:sz w:val="16"/>
        <w:szCs w:val="16"/>
      </w:rPr>
    </w:pPr>
  </w:p>
  <w:p w:rsidR="001C5559" w:rsidRDefault="001C5559">
    <w:pPr>
      <w:pStyle w:val="Footer"/>
      <w:tabs>
        <w:tab w:val="clear" w:pos="4536"/>
        <w:tab w:val="left" w:pos="1843"/>
      </w:tabs>
      <w:rPr>
        <w:rFonts w:ascii="Arial" w:hAnsi="Arial" w:cs="Arial"/>
        <w:b/>
        <w:bCs/>
      </w:rPr>
    </w:pPr>
    <w:r>
      <w:rPr>
        <w:rFonts w:ascii="Arial" w:hAnsi="Arial" w:cs="Arial"/>
        <w:b/>
        <w:bCs/>
      </w:rPr>
      <w:t>Telephone contact</w:t>
    </w:r>
  </w:p>
  <w:p w:rsidR="001C5559" w:rsidRDefault="001C5559">
    <w:pPr>
      <w:pStyle w:val="Footer"/>
      <w:tabs>
        <w:tab w:val="clear" w:pos="4536"/>
        <w:tab w:val="left" w:pos="1843"/>
      </w:tabs>
      <w:rPr>
        <w:rFonts w:ascii="Arial" w:hAnsi="Arial" w:cs="Arial"/>
        <w:sz w:val="8"/>
        <w:szCs w:val="8"/>
      </w:rPr>
    </w:pPr>
  </w:p>
  <w:p w:rsidR="001C5559" w:rsidRDefault="001C5559">
    <w:pPr>
      <w:pStyle w:val="Footer"/>
      <w:tabs>
        <w:tab w:val="clear" w:pos="4536"/>
        <w:tab w:val="left" w:pos="1276"/>
        <w:tab w:val="left" w:pos="1843"/>
      </w:tabs>
      <w:rPr>
        <w:rFonts w:ascii="Arial" w:hAnsi="Arial" w:cs="Arial"/>
      </w:rPr>
    </w:pPr>
    <w:r>
      <w:rPr>
        <w:rFonts w:ascii="Arial" w:hAnsi="Arial" w:cs="Arial"/>
      </w:rPr>
      <w:t>Julia Mühlbauer: +49 (0) 8631 307431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559" w:rsidRDefault="001C5559">
      <w:pPr>
        <w:rPr>
          <w:rFonts w:cs="Times New Roman"/>
        </w:rPr>
      </w:pPr>
      <w:r>
        <w:rPr>
          <w:rFonts w:cs="Times New Roman"/>
        </w:rPr>
        <w:separator/>
      </w:r>
    </w:p>
  </w:footnote>
  <w:footnote w:type="continuationSeparator" w:id="0">
    <w:p w:rsidR="001C5559" w:rsidRDefault="001C5559">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559" w:rsidRDefault="001C5559">
    <w:pPr>
      <w:pStyle w:val="Header"/>
      <w:tabs>
        <w:tab w:val="clear" w:pos="4536"/>
        <w:tab w:val="center" w:pos="6946"/>
      </w:tabs>
      <w:rPr>
        <w:rFonts w:cs="Times New Roman"/>
      </w:rPr>
    </w:pPr>
    <w:r>
      <w:rPr>
        <w:rFonts w:cs="Times New Roman"/>
      </w:rPr>
      <w:tab/>
      <w:t xml:space="preserve">                </w:t>
    </w:r>
    <w:r>
      <w:rPr>
        <w:rFonts w:cs="Times New Roman"/>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alt="Fliegl Logo AGRAR RGB-1" style="width:210.75pt;height:75pt;visibility:visible">
          <v:imagedata r:id="rId1" o:title=""/>
        </v:shape>
      </w:pict>
    </w:r>
    <w:r>
      <w:rPr>
        <w:noProof/>
        <w:lang w:val="en-GB" w:eastAsia="en-GB"/>
      </w:rPr>
      <w:pict>
        <v:shapetype id="_x0000_t202" coordsize="21600,21600" o:spt="202" path="m,l,21600r21600,l21600,xe">
          <v:stroke joinstyle="miter"/>
          <v:path gradientshapeok="t" o:connecttype="rect"/>
        </v:shapetype>
        <v:shape id="_x0000_s2049" type="#_x0000_t202" style="position:absolute;margin-left:1.15pt;margin-top:.55pt;width:121pt;height:89.65pt;z-index:251660288;mso-position-horizontal-relative:text;mso-position-vertical-relative:text" o:allowincell="f" stroked="f">
          <v:textbox style="mso-next-textbox:#_x0000_s2049" inset="0,0,0,0">
            <w:txbxContent>
              <w:p w:rsidR="001C5559" w:rsidRDefault="001C5559">
                <w:pPr>
                  <w:pStyle w:val="Heading4"/>
                  <w:rPr>
                    <w:rFonts w:ascii="Times New Roman" w:hAnsi="Times New Roman" w:cs="Times New Roman"/>
                  </w:rPr>
                </w:pPr>
                <w:r>
                  <w:rPr>
                    <w:rFonts w:ascii="Times New Roman" w:hAnsi="Times New Roman" w:cs="Times New Roman"/>
                  </w:rPr>
                  <w:t>Fliegl Agrartechnik GmbH</w:t>
                </w:r>
              </w:p>
              <w:p w:rsidR="001C5559" w:rsidRDefault="001C5559">
                <w:pPr>
                  <w:rPr>
                    <w:rFonts w:ascii="Arial" w:hAnsi="Arial" w:cs="Arial"/>
                    <w:sz w:val="16"/>
                    <w:szCs w:val="16"/>
                  </w:rPr>
                </w:pPr>
                <w:r>
                  <w:rPr>
                    <w:rFonts w:ascii="Arial" w:hAnsi="Arial" w:cs="Arial"/>
                    <w:sz w:val="16"/>
                    <w:szCs w:val="16"/>
                  </w:rPr>
                  <w:t>Bürgermeister-Boch-Straße 1</w:t>
                </w:r>
              </w:p>
              <w:p w:rsidR="001C5559" w:rsidRDefault="001C5559">
                <w:pPr>
                  <w:rPr>
                    <w:rFonts w:ascii="Arial" w:hAnsi="Arial" w:cs="Arial"/>
                    <w:sz w:val="16"/>
                    <w:szCs w:val="16"/>
                  </w:rPr>
                </w:pPr>
                <w:r>
                  <w:rPr>
                    <w:rFonts w:ascii="Arial" w:hAnsi="Arial" w:cs="Arial"/>
                    <w:sz w:val="16"/>
                    <w:szCs w:val="16"/>
                  </w:rPr>
                  <w:t>D-84453 Mühldorf am Inn</w:t>
                </w:r>
              </w:p>
              <w:p w:rsidR="001C5559" w:rsidRDefault="001C5559">
                <w:pPr>
                  <w:rPr>
                    <w:rFonts w:ascii="Arial" w:hAnsi="Arial" w:cs="Arial"/>
                    <w:sz w:val="16"/>
                    <w:szCs w:val="16"/>
                  </w:rPr>
                </w:pPr>
                <w:r>
                  <w:rPr>
                    <w:rFonts w:ascii="Arial" w:hAnsi="Arial" w:cs="Arial"/>
                    <w:sz w:val="16"/>
                    <w:szCs w:val="16"/>
                  </w:rPr>
                  <w:t>Germany</w:t>
                </w:r>
              </w:p>
              <w:p w:rsidR="001C5559" w:rsidRDefault="001C5559">
                <w:pPr>
                  <w:pStyle w:val="BodyText"/>
                  <w:rPr>
                    <w:sz w:val="14"/>
                    <w:szCs w:val="14"/>
                    <w:lang w:val="de-DE"/>
                  </w:rPr>
                </w:pPr>
                <w:r>
                  <w:rPr>
                    <w:sz w:val="14"/>
                    <w:szCs w:val="14"/>
                    <w:lang w:val="de-DE"/>
                  </w:rPr>
                  <w:t>Tel</w:t>
                </w:r>
                <w:r>
                  <w:rPr>
                    <w:sz w:val="14"/>
                    <w:szCs w:val="14"/>
                    <w:lang w:val="de-DE"/>
                  </w:rPr>
                  <w:tab/>
                  <w:t>+49 (0) 8631 307 0</w:t>
                </w:r>
              </w:p>
              <w:p w:rsidR="001C5559" w:rsidRDefault="001C5559">
                <w:pPr>
                  <w:pStyle w:val="BodyText"/>
                  <w:rPr>
                    <w:sz w:val="14"/>
                    <w:szCs w:val="14"/>
                    <w:lang w:val="de-DE"/>
                  </w:rPr>
                </w:pPr>
                <w:r>
                  <w:rPr>
                    <w:sz w:val="14"/>
                    <w:szCs w:val="14"/>
                    <w:lang w:val="de-DE"/>
                  </w:rPr>
                  <w:t>Fax</w:t>
                </w:r>
                <w:r>
                  <w:rPr>
                    <w:sz w:val="14"/>
                    <w:szCs w:val="14"/>
                    <w:lang w:val="de-DE"/>
                  </w:rPr>
                  <w:tab/>
                  <w:t>+49 (0) 8631 307 555</w:t>
                </w:r>
              </w:p>
              <w:p w:rsidR="001C5559" w:rsidRDefault="001C5559">
                <w:pPr>
                  <w:pStyle w:val="BodyText"/>
                  <w:rPr>
                    <w:sz w:val="14"/>
                    <w:szCs w:val="14"/>
                    <w:lang w:val="de-DE"/>
                  </w:rPr>
                </w:pPr>
              </w:p>
              <w:p w:rsidR="001C5559" w:rsidRDefault="001C5559">
                <w:pPr>
                  <w:pStyle w:val="BodyText"/>
                  <w:rPr>
                    <w:sz w:val="14"/>
                    <w:szCs w:val="14"/>
                    <w:lang w:val="de-DE"/>
                  </w:rPr>
                </w:pPr>
                <w:r>
                  <w:rPr>
                    <w:sz w:val="14"/>
                    <w:szCs w:val="14"/>
                    <w:lang w:val="de-DE"/>
                  </w:rPr>
                  <w:t>Email</w:t>
                </w:r>
                <w:r>
                  <w:rPr>
                    <w:sz w:val="14"/>
                    <w:szCs w:val="14"/>
                    <w:lang w:val="de-DE"/>
                  </w:rPr>
                  <w:tab/>
                  <w:t>info@fliegl.com</w:t>
                </w:r>
              </w:p>
              <w:p w:rsidR="001C5559" w:rsidRDefault="001C5559">
                <w:pPr>
                  <w:pStyle w:val="BodyText"/>
                  <w:rPr>
                    <w:sz w:val="14"/>
                    <w:szCs w:val="14"/>
                    <w:lang w:val="de-DE"/>
                  </w:rPr>
                </w:pPr>
                <w:r>
                  <w:rPr>
                    <w:sz w:val="14"/>
                    <w:szCs w:val="14"/>
                    <w:lang w:val="de-DE"/>
                  </w:rPr>
                  <w:t>Internet</w:t>
                </w:r>
                <w:r>
                  <w:rPr>
                    <w:sz w:val="14"/>
                    <w:szCs w:val="14"/>
                    <w:lang w:val="de-DE"/>
                  </w:rPr>
                  <w:tab/>
                  <w:t>http://www.fliegl.com</w:t>
                </w:r>
              </w:p>
              <w:p w:rsidR="001C5559" w:rsidRDefault="001C5559">
                <w:pPr>
                  <w:pStyle w:val="BodyText"/>
                  <w:rPr>
                    <w:rFonts w:ascii="Times New Roman" w:hAnsi="Times New Roman" w:cs="Times New Roman"/>
                    <w:sz w:val="14"/>
                    <w:szCs w:val="14"/>
                  </w:rPr>
                </w:pPr>
                <w:r>
                  <w:rPr>
                    <w:sz w:val="14"/>
                    <w:szCs w:val="14"/>
                    <w:lang w:val="de-DE"/>
                  </w:rPr>
                  <w:tab/>
                  <w:t>http://www.agro-center.de</w:t>
                </w:r>
              </w:p>
              <w:p w:rsidR="001C5559" w:rsidRDefault="001C5559">
                <w:pPr>
                  <w:pStyle w:val="BodyText"/>
                  <w:rPr>
                    <w:rFonts w:ascii="Times New Roman" w:hAnsi="Times New Roman" w:cs="Times New Roman"/>
                    <w:sz w:val="14"/>
                    <w:szCs w:val="14"/>
                  </w:rPr>
                </w:pPr>
                <w:r>
                  <w:rPr>
                    <w:rFonts w:ascii="Times New Roman" w:hAnsi="Times New Roman" w:cs="Times New Roman"/>
                    <w:sz w:val="14"/>
                    <w:szCs w:val="14"/>
                  </w:rPr>
                  <w:tab/>
                </w:r>
              </w:p>
            </w:txbxContent>
          </v:textbox>
          <w10:anchorlock/>
        </v:shape>
      </w:pict>
    </w:r>
  </w:p>
  <w:p w:rsidR="001C5559" w:rsidRDefault="001C5559">
    <w:pPr>
      <w:pStyle w:val="Header"/>
      <w:rPr>
        <w:rFonts w:ascii="Arial" w:hAnsi="Arial" w:cs="Arial"/>
        <w:b/>
        <w:bCs/>
        <w:sz w:val="24"/>
        <w:szCs w:val="24"/>
      </w:rPr>
    </w:pPr>
  </w:p>
  <w:p w:rsidR="001C5559" w:rsidRDefault="001C5559">
    <w:pPr>
      <w:pStyle w:val="Header"/>
      <w:pBdr>
        <w:bottom w:val="single" w:sz="12" w:space="1" w:color="auto"/>
      </w:pBdr>
      <w:rPr>
        <w:rFonts w:ascii="Arial" w:hAnsi="Arial" w:cs="Arial"/>
        <w:b/>
        <w:bCs/>
        <w:sz w:val="24"/>
        <w:szCs w:val="24"/>
      </w:rPr>
    </w:pPr>
    <w:r>
      <w:rPr>
        <w:rFonts w:ascii="Arial" w:hAnsi="Arial" w:cs="Arial"/>
        <w:b/>
        <w:bCs/>
        <w:sz w:val="24"/>
        <w:szCs w:val="24"/>
      </w:rPr>
      <w:t>Press release from 27 May 2013</w:t>
    </w:r>
  </w:p>
  <w:p w:rsidR="001C5559" w:rsidRDefault="001C5559">
    <w:pPr>
      <w:pStyle w:val="Header"/>
      <w:pBdr>
        <w:bottom w:val="single" w:sz="12" w:space="1" w:color="auto"/>
      </w:pBdr>
      <w:rPr>
        <w:rFonts w:ascii="Arial" w:hAnsi="Arial" w:cs="Arial"/>
        <w:snapToGrid w:val="0"/>
      </w:rPr>
    </w:pPr>
    <w:r>
      <w:rPr>
        <w:rFonts w:ascii="Arial" w:hAnsi="Arial" w:cs="Arial"/>
        <w:sz w:val="16"/>
        <w:szCs w:val="16"/>
      </w:rPr>
      <w:t xml:space="preserve">Number of characters: </w:t>
    </w:r>
    <w:fldSimple w:instr=" NUMCHARS  \* MERGEFORMAT ">
      <w:r>
        <w:rPr>
          <w:rFonts w:ascii="Arial" w:hAnsi="Arial" w:cs="Arial"/>
          <w:noProof/>
          <w:sz w:val="16"/>
          <w:szCs w:val="16"/>
        </w:rPr>
        <w:t>3943</w:t>
      </w:r>
    </w:fldSimple>
    <w:r>
      <w:rPr>
        <w:rFonts w:ascii="Arial" w:hAnsi="Arial" w:cs="Arial"/>
        <w:sz w:val="18"/>
        <w:szCs w:val="18"/>
      </w:rPr>
      <w:t xml:space="preserve">       </w:t>
    </w:r>
    <w:r>
      <w:rPr>
        <w:rFonts w:ascii="Arial" w:hAnsi="Arial" w:cs="Arial"/>
        <w:sz w:val="18"/>
        <w:szCs w:val="18"/>
      </w:rPr>
      <w:tab/>
      <w:t xml:space="preserve">                                                                                                 </w:t>
    </w:r>
    <w:r>
      <w:rPr>
        <w:rFonts w:ascii="Arial" w:hAnsi="Arial" w:cs="Arial"/>
        <w:snapToGrid w:val="0"/>
      </w:rPr>
      <w:t xml:space="preserve">Page </w:t>
    </w:r>
    <w:r>
      <w:rPr>
        <w:rFonts w:ascii="Arial" w:hAnsi="Arial" w:cs="Arial"/>
        <w:snapToGrid w:val="0"/>
      </w:rPr>
      <w:fldChar w:fldCharType="begin"/>
    </w:r>
    <w:r>
      <w:rPr>
        <w:rFonts w:ascii="Arial" w:hAnsi="Arial" w:cs="Arial"/>
        <w:snapToGrid w:val="0"/>
      </w:rPr>
      <w:instrText xml:space="preserve"> PAGE </w:instrText>
    </w:r>
    <w:r>
      <w:rPr>
        <w:rFonts w:ascii="Arial" w:hAnsi="Arial" w:cs="Arial"/>
        <w:snapToGrid w:val="0"/>
      </w:rPr>
      <w:fldChar w:fldCharType="separate"/>
    </w:r>
    <w:r>
      <w:rPr>
        <w:rFonts w:ascii="Arial" w:hAnsi="Arial" w:cs="Arial"/>
        <w:noProof/>
        <w:snapToGrid w:val="0"/>
      </w:rPr>
      <w:t>2</w:t>
    </w:r>
    <w:r>
      <w:rPr>
        <w:rFonts w:ascii="Arial" w:hAnsi="Arial" w:cs="Arial"/>
        <w:snapToGrid w:val="0"/>
      </w:rPr>
      <w:fldChar w:fldCharType="end"/>
    </w:r>
    <w:r>
      <w:rPr>
        <w:rFonts w:ascii="Arial" w:hAnsi="Arial" w:cs="Arial"/>
        <w:snapToGrid w:val="0"/>
      </w:rPr>
      <w:t xml:space="preserve"> of </w:t>
    </w:r>
    <w:fldSimple w:instr=" NUMPAGES  \* MERGEFORMAT ">
      <w:r>
        <w:rPr>
          <w:rFonts w:ascii="Arial" w:hAnsi="Arial" w:cs="Arial"/>
          <w:noProof/>
          <w:snapToGrid w:val="0"/>
        </w:rPr>
        <w:t>3</w:t>
      </w:r>
    </w:fldSimple>
  </w:p>
  <w:p w:rsidR="001C5559" w:rsidRDefault="001C5559">
    <w:pPr>
      <w:pStyle w:val="Header"/>
      <w:pBdr>
        <w:bottom w:val="single" w:sz="12" w:space="1" w:color="auto"/>
      </w:pBdr>
      <w:rPr>
        <w:rFonts w:ascii="Arial" w:hAnsi="Arial" w:cs="Arial"/>
        <w:snapToGrid w:val="0"/>
        <w:sz w:val="16"/>
        <w:szCs w:val="16"/>
      </w:rPr>
    </w:pPr>
  </w:p>
  <w:p w:rsidR="001C5559" w:rsidRDefault="001C5559">
    <w:pPr>
      <w:pStyle w:val="Header"/>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bullet"/>
      <w:lvlText w:val=""/>
      <w:lvlJc w:val="left"/>
      <w:pPr>
        <w:tabs>
          <w:tab w:val="num" w:pos="284"/>
        </w:tabs>
        <w:ind w:left="284" w:hanging="284"/>
      </w:pPr>
      <w:rPr>
        <w:rFonts w:ascii="Symbol" w:hAnsi="Symbol" w:cs="Symbol"/>
      </w:rPr>
    </w:lvl>
  </w:abstractNum>
  <w:abstractNum w:abstractNumId="1">
    <w:nsid w:val="00000003"/>
    <w:multiLevelType w:val="singleLevel"/>
    <w:tmpl w:val="00000003"/>
    <w:name w:val="WW8Num4"/>
    <w:lvl w:ilvl="0">
      <w:start w:val="1"/>
      <w:numFmt w:val="bullet"/>
      <w:lvlText w:val=""/>
      <w:lvlJc w:val="left"/>
      <w:pPr>
        <w:tabs>
          <w:tab w:val="num" w:pos="284"/>
        </w:tabs>
        <w:ind w:left="284" w:hanging="284"/>
      </w:pPr>
      <w:rPr>
        <w:rFonts w:ascii="Symbol" w:hAnsi="Symbol" w:cs="Symbol"/>
      </w:rPr>
    </w:lvl>
  </w:abstractNum>
  <w:abstractNum w:abstractNumId="2">
    <w:nsid w:val="15E93A7E"/>
    <w:multiLevelType w:val="hybridMultilevel"/>
    <w:tmpl w:val="494E816A"/>
    <w:lvl w:ilvl="0" w:tplc="FFFFFFFF">
      <w:start w:val="1"/>
      <w:numFmt w:val="bullet"/>
      <w:lvlText w:val=""/>
      <w:lvlJc w:val="left"/>
      <w:pPr>
        <w:tabs>
          <w:tab w:val="num" w:pos="567"/>
        </w:tabs>
        <w:ind w:left="567" w:hanging="56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
    <w:nsid w:val="214C237A"/>
    <w:multiLevelType w:val="hybridMultilevel"/>
    <w:tmpl w:val="6F9AE75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4">
    <w:nsid w:val="42A20605"/>
    <w:multiLevelType w:val="hybridMultilevel"/>
    <w:tmpl w:val="363C2712"/>
    <w:lvl w:ilvl="0" w:tplc="C02AAB3E">
      <w:start w:val="1"/>
      <w:numFmt w:val="bullet"/>
      <w:lvlText w:val=""/>
      <w:lvlJc w:val="left"/>
      <w:pPr>
        <w:tabs>
          <w:tab w:val="num" w:pos="397"/>
        </w:tabs>
        <w:ind w:left="397" w:hanging="39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4B635B59"/>
    <w:multiLevelType w:val="hybridMultilevel"/>
    <w:tmpl w:val="798200E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75F63DEF"/>
    <w:multiLevelType w:val="hybridMultilevel"/>
    <w:tmpl w:val="86A87F9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7">
    <w:nsid w:val="7E5D11DE"/>
    <w:multiLevelType w:val="hybridMultilevel"/>
    <w:tmpl w:val="2488F7A6"/>
    <w:lvl w:ilvl="0" w:tplc="C02AAB3E">
      <w:start w:val="1"/>
      <w:numFmt w:val="bullet"/>
      <w:lvlText w:val=""/>
      <w:lvlJc w:val="left"/>
      <w:pPr>
        <w:tabs>
          <w:tab w:val="num" w:pos="397"/>
        </w:tabs>
        <w:ind w:left="397" w:hanging="397"/>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4"/>
  </w:num>
  <w:num w:numId="3">
    <w:abstractNumId w:val="7"/>
  </w:num>
  <w:num w:numId="4">
    <w:abstractNumId w:val="0"/>
  </w:num>
  <w:num w:numId="5">
    <w:abstractNumId w:val="1"/>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C5559"/>
    <w:rsid w:val="001C555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lang w:val="de-DE" w:eastAsia="de-DE"/>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
    <w:uiPriority w:val="99"/>
    <w:qFormat/>
    <w:pPr>
      <w:keepNext/>
      <w:outlineLvl w:val="1"/>
    </w:pPr>
    <w:rPr>
      <w:rFonts w:ascii="Arial" w:hAnsi="Arial" w:cs="Arial"/>
      <w:b/>
      <w:bCs/>
    </w:rPr>
  </w:style>
  <w:style w:type="paragraph" w:styleId="Heading3">
    <w:name w:val="heading 3"/>
    <w:basedOn w:val="Normal"/>
    <w:next w:val="Normal"/>
    <w:link w:val="Heading3Char"/>
    <w:uiPriority w:val="99"/>
    <w:qFormat/>
    <w:pPr>
      <w:keepNext/>
      <w:outlineLvl w:val="2"/>
    </w:pPr>
    <w:rPr>
      <w:rFonts w:ascii="Arial" w:hAnsi="Arial" w:cs="Arial"/>
      <w:b/>
      <w:bCs/>
      <w:sz w:val="18"/>
      <w:szCs w:val="18"/>
    </w:rPr>
  </w:style>
  <w:style w:type="paragraph" w:styleId="Heading4">
    <w:name w:val="heading 4"/>
    <w:basedOn w:val="Normal"/>
    <w:next w:val="Normal"/>
    <w:link w:val="Heading4Char"/>
    <w:uiPriority w:val="99"/>
    <w:qFormat/>
    <w:pPr>
      <w:keepNext/>
      <w:outlineLvl w:val="3"/>
    </w:pPr>
    <w:rPr>
      <w:rFonts w:ascii="Arial" w:hAnsi="Arial" w:cs="Arial"/>
      <w:b/>
      <w:bCs/>
      <w:sz w:val="16"/>
      <w:szCs w:val="16"/>
      <w:lang w:val="en-GB"/>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559"/>
    <w:rPr>
      <w:rFonts w:asciiTheme="majorHAnsi" w:eastAsiaTheme="majorEastAsia" w:hAnsiTheme="majorHAnsi" w:cstheme="majorBidi"/>
      <w:b/>
      <w:bCs/>
      <w:kern w:val="32"/>
      <w:sz w:val="32"/>
      <w:szCs w:val="32"/>
      <w:lang w:val="de-DE" w:eastAsia="de-DE"/>
    </w:rPr>
  </w:style>
  <w:style w:type="character" w:customStyle="1" w:styleId="Heading2Char">
    <w:name w:val="Heading 2 Char"/>
    <w:basedOn w:val="DefaultParagraphFont"/>
    <w:link w:val="Heading2"/>
    <w:uiPriority w:val="9"/>
    <w:semiHidden/>
    <w:rsid w:val="001C5559"/>
    <w:rPr>
      <w:rFonts w:asciiTheme="majorHAnsi" w:eastAsiaTheme="majorEastAsia" w:hAnsiTheme="majorHAnsi" w:cstheme="majorBidi"/>
      <w:b/>
      <w:bCs/>
      <w:i/>
      <w:iCs/>
      <w:sz w:val="28"/>
      <w:szCs w:val="28"/>
      <w:lang w:val="de-DE" w:eastAsia="de-DE"/>
    </w:rPr>
  </w:style>
  <w:style w:type="character" w:customStyle="1" w:styleId="Heading3Char">
    <w:name w:val="Heading 3 Char"/>
    <w:basedOn w:val="DefaultParagraphFont"/>
    <w:link w:val="Heading3"/>
    <w:uiPriority w:val="9"/>
    <w:semiHidden/>
    <w:rsid w:val="001C5559"/>
    <w:rPr>
      <w:rFonts w:asciiTheme="majorHAnsi" w:eastAsiaTheme="majorEastAsia" w:hAnsiTheme="majorHAnsi" w:cstheme="majorBidi"/>
      <w:b/>
      <w:bCs/>
      <w:sz w:val="26"/>
      <w:szCs w:val="26"/>
      <w:lang w:val="de-DE" w:eastAsia="de-DE"/>
    </w:rPr>
  </w:style>
  <w:style w:type="character" w:customStyle="1" w:styleId="Heading4Char">
    <w:name w:val="Heading 4 Char"/>
    <w:basedOn w:val="DefaultParagraphFont"/>
    <w:link w:val="Heading4"/>
    <w:uiPriority w:val="99"/>
    <w:rPr>
      <w:rFonts w:ascii="Arial" w:hAnsi="Arial" w:cs="Arial"/>
      <w:b/>
      <w:bCs/>
      <w:sz w:val="16"/>
      <w:szCs w:val="16"/>
    </w:rPr>
  </w:style>
  <w:style w:type="paragraph" w:customStyle="1" w:styleId="AC11Bt">
    <w:name w:val="AC 11 Bt"/>
    <w:basedOn w:val="Normal"/>
    <w:uiPriority w:val="9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360" w:lineRule="auto"/>
    </w:pPr>
    <w:rPr>
      <w:rFonts w:ascii="Courier" w:hAnsi="Courier" w:cs="Courier"/>
      <w:sz w:val="22"/>
      <w:szCs w:val="22"/>
    </w:rPr>
  </w:style>
  <w:style w:type="paragraph" w:customStyle="1" w:styleId="AC16">
    <w:name w:val="AC 16 Ü"/>
    <w:basedOn w:val="Normal"/>
    <w:uiPriority w:val="99"/>
    <w:rPr>
      <w:rFonts w:ascii="Courier" w:hAnsi="Courier" w:cs="Courier"/>
      <w:b/>
      <w:bCs/>
      <w:sz w:val="32"/>
      <w:szCs w:val="32"/>
    </w:rPr>
  </w:style>
  <w:style w:type="paragraph" w:customStyle="1" w:styleId="AC24">
    <w:name w:val="AC 24 Ü"/>
    <w:basedOn w:val="AC16"/>
    <w:uiPriority w:val="99"/>
    <w:rPr>
      <w:sz w:val="48"/>
      <w:szCs w:val="48"/>
    </w:rPr>
  </w:style>
  <w:style w:type="paragraph" w:customStyle="1" w:styleId="AC32">
    <w:name w:val="AC 32 Ü"/>
    <w:basedOn w:val="AC24"/>
    <w:uiPriority w:val="99"/>
    <w:rPr>
      <w:sz w:val="64"/>
      <w:szCs w:val="6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1C5559"/>
    <w:rPr>
      <w:rFonts w:ascii="Times New Roman" w:hAnsi="Times New Roman"/>
      <w:sz w:val="20"/>
      <w:szCs w:val="20"/>
      <w:lang w:val="de-DE" w:eastAsia="de-D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1C5559"/>
    <w:rPr>
      <w:rFonts w:ascii="Times New Roman" w:hAnsi="Times New Roman"/>
      <w:sz w:val="20"/>
      <w:szCs w:val="20"/>
      <w:lang w:val="de-DE" w:eastAsia="de-DE"/>
    </w:rPr>
  </w:style>
  <w:style w:type="character" w:styleId="Hyperlink">
    <w:name w:val="Hyperlink"/>
    <w:basedOn w:val="DefaultParagraphFont"/>
    <w:uiPriority w:val="99"/>
    <w:rPr>
      <w:rFonts w:cstheme="minorBidi"/>
      <w:color w:val="0000FF"/>
      <w:u w:val="single"/>
    </w:rPr>
  </w:style>
  <w:style w:type="paragraph" w:customStyle="1" w:styleId="Strudieck11">
    <w:name w:val="Strudieck 11"/>
    <w:basedOn w:val="AC11Bt"/>
    <w:uiPriority w:val="99"/>
    <w:rPr>
      <w:rFonts w:ascii="Courier New" w:hAnsi="Courier New" w:cs="Courier New"/>
    </w:rPr>
  </w:style>
  <w:style w:type="paragraph" w:styleId="BodyText">
    <w:name w:val="Body Text"/>
    <w:basedOn w:val="Normal"/>
    <w:link w:val="BodyTextChar"/>
    <w:uiPriority w:val="99"/>
    <w:rPr>
      <w:rFonts w:ascii="Arial" w:hAnsi="Arial" w:cs="Arial"/>
      <w:sz w:val="16"/>
      <w:szCs w:val="16"/>
      <w:lang w:val="en-GB"/>
    </w:rPr>
  </w:style>
  <w:style w:type="character" w:customStyle="1" w:styleId="BodyTextChar">
    <w:name w:val="Body Text Char"/>
    <w:basedOn w:val="DefaultParagraphFont"/>
    <w:link w:val="BodyText"/>
    <w:uiPriority w:val="99"/>
    <w:rPr>
      <w:rFonts w:ascii="Arial" w:hAnsi="Arial" w:cs="Arial"/>
      <w:sz w:val="16"/>
      <w:szCs w:val="16"/>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1C5559"/>
    <w:rPr>
      <w:rFonts w:ascii="Times New Roman" w:hAnsi="Times New Roman" w:cs="Times New Roman"/>
      <w:sz w:val="0"/>
      <w:szCs w:val="0"/>
      <w:lang w:val="de-DE" w:eastAsia="de-DE"/>
    </w:rPr>
  </w:style>
  <w:style w:type="paragraph" w:styleId="ListParagraph">
    <w:name w:val="List Paragraph"/>
    <w:basedOn w:val="Normal"/>
    <w:uiPriority w:val="99"/>
    <w:qFormat/>
    <w:pPr>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581</Words>
  <Characters>3943</Characters>
  <Application>Microsoft Office Outlook</Application>
  <DocSecurity>0</DocSecurity>
  <Lines>0</Lines>
  <Paragraphs>0</Paragraphs>
  <ScaleCrop>false</ScaleCrop>
  <Company>sv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Fliegl</dc:title>
  <dc:subject/>
  <dc:creator>gr</dc:creator>
  <cp:keywords/>
  <dc:description/>
  <cp:lastModifiedBy>gr</cp:lastModifiedBy>
  <cp:revision>2</cp:revision>
  <cp:lastPrinted>2005-05-23T09:58:00Z</cp:lastPrinted>
  <dcterms:created xsi:type="dcterms:W3CDTF">2013-06-05T10:50:00Z</dcterms:created>
  <dcterms:modified xsi:type="dcterms:W3CDTF">2013-06-05T10:50:00Z</dcterms:modified>
</cp:coreProperties>
</file>